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A5F" w:rsidRPr="00340A5F" w:rsidRDefault="00340A5F" w:rsidP="00340A5F">
      <w:pPr>
        <w:autoSpaceDE w:val="0"/>
        <w:autoSpaceDN w:val="0"/>
        <w:adjustRightInd w:val="0"/>
        <w:spacing w:after="0" w:line="240" w:lineRule="auto"/>
        <w:rPr>
          <w:rFonts w:ascii="Times New Roman" w:eastAsia="DINPro-Bold" w:hAnsi="Times New Roman" w:cs="Times New Roman"/>
          <w:b/>
          <w:bCs/>
          <w:sz w:val="18"/>
          <w:szCs w:val="18"/>
          <w:lang w:val="en-US"/>
        </w:rPr>
      </w:pPr>
      <w:r w:rsidRPr="00340A5F">
        <w:rPr>
          <w:rFonts w:ascii="Times New Roman" w:eastAsia="DINPro-Bold" w:hAnsi="Times New Roman" w:cs="Times New Roman"/>
          <w:b/>
          <w:bCs/>
          <w:sz w:val="18"/>
          <w:szCs w:val="18"/>
          <w:lang w:val="en-US"/>
        </w:rPr>
        <w:t>Abstract</w:t>
      </w:r>
    </w:p>
    <w:p w:rsidR="00340A5F" w:rsidRPr="00340A5F" w:rsidRDefault="00340A5F" w:rsidP="00340A5F">
      <w:pPr>
        <w:autoSpaceDE w:val="0"/>
        <w:autoSpaceDN w:val="0"/>
        <w:adjustRightInd w:val="0"/>
        <w:spacing w:after="0" w:line="240" w:lineRule="auto"/>
        <w:rPr>
          <w:rFonts w:ascii="Times New Roman" w:eastAsia="DINPro-Bold" w:hAnsi="Times New Roman" w:cs="Times New Roman"/>
          <w:sz w:val="18"/>
          <w:szCs w:val="18"/>
          <w:lang w:val="en-US"/>
        </w:rPr>
      </w:pPr>
      <w:r w:rsidRPr="00340A5F">
        <w:rPr>
          <w:rFonts w:ascii="Times New Roman" w:eastAsia="DINPro-Bold" w:hAnsi="Times New Roman" w:cs="Times New Roman"/>
          <w:b/>
          <w:bCs/>
          <w:sz w:val="18"/>
          <w:szCs w:val="18"/>
          <w:lang w:val="en-US"/>
        </w:rPr>
        <w:t xml:space="preserve">Objective. </w:t>
      </w:r>
      <w:r w:rsidRPr="00340A5F">
        <w:rPr>
          <w:rFonts w:ascii="Times New Roman" w:eastAsia="DINPro-Bold" w:hAnsi="Times New Roman" w:cs="Times New Roman"/>
          <w:sz w:val="18"/>
          <w:szCs w:val="18"/>
          <w:lang w:val="en-US"/>
        </w:rPr>
        <w:t>To assess the effect</w:t>
      </w:r>
      <w:r>
        <w:rPr>
          <w:rFonts w:ascii="Times New Roman" w:eastAsia="DINPro-Bold" w:hAnsi="Times New Roman" w:cs="Times New Roman"/>
          <w:sz w:val="18"/>
          <w:szCs w:val="18"/>
          <w:lang w:val="en-US"/>
        </w:rPr>
        <w:t xml:space="preserve"> of atorvastatin on antioxidant </w:t>
      </w:r>
      <w:r w:rsidRPr="00340A5F">
        <w:rPr>
          <w:rFonts w:ascii="Times New Roman" w:eastAsia="DINPro-Bold" w:hAnsi="Times New Roman" w:cs="Times New Roman"/>
          <w:sz w:val="18"/>
          <w:szCs w:val="18"/>
          <w:lang w:val="en-US"/>
        </w:rPr>
        <w:t>enzyme activities in blood plasma and tissue in</w:t>
      </w:r>
    </w:p>
    <w:p w:rsidR="00340A5F" w:rsidRPr="00340A5F" w:rsidRDefault="00340A5F" w:rsidP="00340A5F">
      <w:pPr>
        <w:autoSpaceDE w:val="0"/>
        <w:autoSpaceDN w:val="0"/>
        <w:adjustRightInd w:val="0"/>
        <w:spacing w:after="0" w:line="240" w:lineRule="auto"/>
        <w:rPr>
          <w:rFonts w:ascii="Times New Roman" w:eastAsia="DINPro-Bold" w:hAnsi="Times New Roman" w:cs="Times New Roman"/>
          <w:sz w:val="18"/>
          <w:szCs w:val="18"/>
          <w:lang w:val="en-US"/>
        </w:rPr>
      </w:pPr>
      <w:proofErr w:type="gramStart"/>
      <w:r w:rsidRPr="00340A5F">
        <w:rPr>
          <w:rFonts w:ascii="Times New Roman" w:eastAsia="DINPro-Bold" w:hAnsi="Times New Roman" w:cs="Times New Roman"/>
          <w:sz w:val="18"/>
          <w:szCs w:val="18"/>
          <w:lang w:val="en-US"/>
        </w:rPr>
        <w:t>patients</w:t>
      </w:r>
      <w:proofErr w:type="gramEnd"/>
      <w:r w:rsidRPr="00340A5F">
        <w:rPr>
          <w:rFonts w:ascii="Times New Roman" w:eastAsia="DINPro-Bold" w:hAnsi="Times New Roman" w:cs="Times New Roman"/>
          <w:sz w:val="18"/>
          <w:szCs w:val="18"/>
          <w:lang w:val="en-US"/>
        </w:rPr>
        <w:t xml:space="preserve"> with stable coronary ar</w:t>
      </w:r>
      <w:r>
        <w:rPr>
          <w:rFonts w:ascii="Times New Roman" w:eastAsia="DINPro-Bold" w:hAnsi="Times New Roman" w:cs="Times New Roman"/>
          <w:sz w:val="18"/>
          <w:szCs w:val="18"/>
          <w:lang w:val="en-US"/>
        </w:rPr>
        <w:t xml:space="preserve">tery disease and </w:t>
      </w:r>
      <w:proofErr w:type="spellStart"/>
      <w:r>
        <w:rPr>
          <w:rFonts w:ascii="Times New Roman" w:eastAsia="DINPro-Bold" w:hAnsi="Times New Roman" w:cs="Times New Roman"/>
          <w:sz w:val="18"/>
          <w:szCs w:val="18"/>
          <w:lang w:val="en-US"/>
        </w:rPr>
        <w:t>postinfarction</w:t>
      </w:r>
      <w:proofErr w:type="spellEnd"/>
      <w:r>
        <w:rPr>
          <w:rFonts w:ascii="Times New Roman" w:eastAsia="DINPro-Bold" w:hAnsi="Times New Roman" w:cs="Times New Roman"/>
          <w:sz w:val="18"/>
          <w:szCs w:val="18"/>
          <w:lang w:val="en-US"/>
        </w:rPr>
        <w:t xml:space="preserve"> </w:t>
      </w:r>
      <w:r w:rsidRPr="00340A5F">
        <w:rPr>
          <w:rFonts w:ascii="Times New Roman" w:eastAsia="DINPro-Bold" w:hAnsi="Times New Roman" w:cs="Times New Roman"/>
          <w:sz w:val="18"/>
          <w:szCs w:val="18"/>
          <w:lang w:val="en-US"/>
        </w:rPr>
        <w:t>cardiosclerosis.</w:t>
      </w:r>
    </w:p>
    <w:p w:rsidR="00340A5F" w:rsidRPr="00340A5F" w:rsidRDefault="00340A5F" w:rsidP="00340A5F">
      <w:pPr>
        <w:autoSpaceDE w:val="0"/>
        <w:autoSpaceDN w:val="0"/>
        <w:adjustRightInd w:val="0"/>
        <w:spacing w:after="0" w:line="240" w:lineRule="auto"/>
        <w:rPr>
          <w:rFonts w:ascii="Times New Roman" w:eastAsia="DINPro-Bold" w:hAnsi="Times New Roman" w:cs="Times New Roman"/>
          <w:sz w:val="18"/>
          <w:szCs w:val="18"/>
          <w:lang w:val="en-US"/>
        </w:rPr>
      </w:pPr>
      <w:r w:rsidRPr="00340A5F">
        <w:rPr>
          <w:rFonts w:ascii="Times New Roman" w:eastAsia="DINPro-Bold" w:hAnsi="Times New Roman" w:cs="Times New Roman"/>
          <w:b/>
          <w:bCs/>
          <w:sz w:val="18"/>
          <w:szCs w:val="18"/>
          <w:lang w:val="en-US"/>
        </w:rPr>
        <w:t xml:space="preserve">Materials and methods. </w:t>
      </w:r>
      <w:r>
        <w:rPr>
          <w:rFonts w:ascii="Times New Roman" w:eastAsia="DINPro-Bold" w:hAnsi="Times New Roman" w:cs="Times New Roman"/>
          <w:sz w:val="18"/>
          <w:szCs w:val="18"/>
          <w:lang w:val="en-US"/>
        </w:rPr>
        <w:t xml:space="preserve">The study included 122 patients </w:t>
      </w:r>
      <w:r w:rsidRPr="00340A5F">
        <w:rPr>
          <w:rFonts w:ascii="Times New Roman" w:eastAsia="DINPro-Bold" w:hAnsi="Times New Roman" w:cs="Times New Roman"/>
          <w:sz w:val="18"/>
          <w:szCs w:val="18"/>
          <w:lang w:val="en-US"/>
        </w:rPr>
        <w:t>with coronary artery disease (CAD) and 20 healthy controls.</w:t>
      </w:r>
    </w:p>
    <w:p w:rsidR="00340A5F" w:rsidRPr="00340A5F" w:rsidRDefault="00340A5F" w:rsidP="00340A5F">
      <w:pPr>
        <w:autoSpaceDE w:val="0"/>
        <w:autoSpaceDN w:val="0"/>
        <w:adjustRightInd w:val="0"/>
        <w:spacing w:after="0" w:line="240" w:lineRule="auto"/>
        <w:rPr>
          <w:rFonts w:ascii="Times New Roman" w:eastAsia="DINPro-Bold" w:hAnsi="Times New Roman" w:cs="Times New Roman"/>
          <w:sz w:val="18"/>
          <w:szCs w:val="18"/>
          <w:lang w:val="en-US"/>
        </w:rPr>
      </w:pPr>
      <w:proofErr w:type="gramStart"/>
      <w:r w:rsidRPr="00340A5F">
        <w:rPr>
          <w:rFonts w:ascii="Times New Roman" w:eastAsia="DINPro-Bold" w:hAnsi="Times New Roman" w:cs="Times New Roman"/>
          <w:sz w:val="18"/>
          <w:szCs w:val="18"/>
          <w:lang w:val="en-US"/>
        </w:rPr>
        <w:t xml:space="preserve">The following blood </w:t>
      </w:r>
      <w:r>
        <w:rPr>
          <w:rFonts w:ascii="Times New Roman" w:eastAsia="DINPro-Bold" w:hAnsi="Times New Roman" w:cs="Times New Roman"/>
          <w:sz w:val="18"/>
          <w:szCs w:val="18"/>
          <w:lang w:val="en-US"/>
        </w:rPr>
        <w:t xml:space="preserve">plasma parameters were assessed </w:t>
      </w:r>
      <w:r w:rsidRPr="00340A5F">
        <w:rPr>
          <w:rFonts w:ascii="Times New Roman" w:eastAsia="DINPro-Bold" w:hAnsi="Times New Roman" w:cs="Times New Roman"/>
          <w:sz w:val="18"/>
          <w:szCs w:val="18"/>
          <w:lang w:val="en-US"/>
        </w:rPr>
        <w:t>by generally accepted measurement tools</w:t>
      </w:r>
      <w:proofErr w:type="gramEnd"/>
      <w:r w:rsidRPr="00340A5F">
        <w:rPr>
          <w:rFonts w:ascii="Times New Roman" w:eastAsia="DINPro-Bold" w:hAnsi="Times New Roman" w:cs="Times New Roman"/>
          <w:sz w:val="18"/>
          <w:szCs w:val="18"/>
          <w:lang w:val="en-US"/>
        </w:rPr>
        <w:t>: lipid</w:t>
      </w:r>
    </w:p>
    <w:p w:rsidR="00340A5F" w:rsidRPr="00340A5F" w:rsidRDefault="00340A5F" w:rsidP="00340A5F">
      <w:pPr>
        <w:autoSpaceDE w:val="0"/>
        <w:autoSpaceDN w:val="0"/>
        <w:adjustRightInd w:val="0"/>
        <w:spacing w:after="0" w:line="240" w:lineRule="auto"/>
        <w:rPr>
          <w:rFonts w:ascii="Times New Roman" w:eastAsia="DINPro-Bold" w:hAnsi="Times New Roman" w:cs="Times New Roman"/>
          <w:sz w:val="18"/>
          <w:szCs w:val="18"/>
          <w:lang w:val="en-US"/>
        </w:rPr>
      </w:pPr>
      <w:proofErr w:type="gramStart"/>
      <w:r w:rsidRPr="00340A5F">
        <w:rPr>
          <w:rFonts w:ascii="Times New Roman" w:eastAsia="DINPro-Bold" w:hAnsi="Times New Roman" w:cs="Times New Roman"/>
          <w:sz w:val="18"/>
          <w:szCs w:val="18"/>
          <w:lang w:val="en-US"/>
        </w:rPr>
        <w:t>profile</w:t>
      </w:r>
      <w:proofErr w:type="gramEnd"/>
      <w:r w:rsidRPr="00340A5F">
        <w:rPr>
          <w:rFonts w:ascii="Times New Roman" w:eastAsia="DINPro-Bold" w:hAnsi="Times New Roman" w:cs="Times New Roman"/>
          <w:sz w:val="18"/>
          <w:szCs w:val="18"/>
          <w:lang w:val="en-US"/>
        </w:rPr>
        <w:t>, lipid peroxidation (L</w:t>
      </w:r>
      <w:r>
        <w:rPr>
          <w:rFonts w:ascii="Times New Roman" w:eastAsia="DINPro-Bold" w:hAnsi="Times New Roman" w:cs="Times New Roman"/>
          <w:sz w:val="18"/>
          <w:szCs w:val="18"/>
          <w:lang w:val="en-US"/>
        </w:rPr>
        <w:t xml:space="preserve">PO) products — diene conjugates </w:t>
      </w:r>
      <w:r w:rsidRPr="00340A5F">
        <w:rPr>
          <w:rFonts w:ascii="Times New Roman" w:eastAsia="DINPro-Bold" w:hAnsi="Times New Roman" w:cs="Times New Roman"/>
          <w:sz w:val="18"/>
          <w:szCs w:val="18"/>
          <w:lang w:val="en-US"/>
        </w:rPr>
        <w:t xml:space="preserve">(DC), </w:t>
      </w:r>
      <w:proofErr w:type="spellStart"/>
      <w:r w:rsidRPr="00340A5F">
        <w:rPr>
          <w:rFonts w:ascii="Times New Roman" w:eastAsia="DINPro-Bold" w:hAnsi="Times New Roman" w:cs="Times New Roman"/>
          <w:sz w:val="18"/>
          <w:szCs w:val="18"/>
          <w:lang w:val="en-US"/>
        </w:rPr>
        <w:t>thiobarbituric</w:t>
      </w:r>
      <w:proofErr w:type="spellEnd"/>
      <w:r w:rsidRPr="00340A5F">
        <w:rPr>
          <w:rFonts w:ascii="Times New Roman" w:eastAsia="DINPro-Bold" w:hAnsi="Times New Roman" w:cs="Times New Roman"/>
          <w:sz w:val="18"/>
          <w:szCs w:val="18"/>
          <w:lang w:val="en-US"/>
        </w:rPr>
        <w:t xml:space="preserve"> acid reaction products (TBARP),</w:t>
      </w:r>
    </w:p>
    <w:p w:rsidR="00340A5F" w:rsidRPr="00340A5F" w:rsidRDefault="00340A5F" w:rsidP="00340A5F">
      <w:pPr>
        <w:autoSpaceDE w:val="0"/>
        <w:autoSpaceDN w:val="0"/>
        <w:adjustRightInd w:val="0"/>
        <w:spacing w:after="0" w:line="240" w:lineRule="auto"/>
        <w:rPr>
          <w:rFonts w:ascii="Times New Roman" w:eastAsia="DINPro-Bold" w:hAnsi="Times New Roman" w:cs="Times New Roman"/>
          <w:sz w:val="18"/>
          <w:szCs w:val="18"/>
          <w:lang w:val="en-US"/>
        </w:rPr>
      </w:pPr>
      <w:proofErr w:type="gramStart"/>
      <w:r w:rsidRPr="00340A5F">
        <w:rPr>
          <w:rFonts w:ascii="Times New Roman" w:eastAsia="DINPro-Bold" w:hAnsi="Times New Roman" w:cs="Times New Roman"/>
          <w:sz w:val="18"/>
          <w:szCs w:val="18"/>
          <w:lang w:val="en-US"/>
        </w:rPr>
        <w:t>enzymatic</w:t>
      </w:r>
      <w:proofErr w:type="gramEnd"/>
      <w:r w:rsidRPr="00340A5F">
        <w:rPr>
          <w:rFonts w:ascii="Times New Roman" w:eastAsia="DINPro-Bold" w:hAnsi="Times New Roman" w:cs="Times New Roman"/>
          <w:sz w:val="18"/>
          <w:szCs w:val="18"/>
          <w:lang w:val="en-US"/>
        </w:rPr>
        <w:t xml:space="preserve"> antioxida</w:t>
      </w:r>
      <w:r>
        <w:rPr>
          <w:rFonts w:ascii="Times New Roman" w:eastAsia="DINPro-Bold" w:hAnsi="Times New Roman" w:cs="Times New Roman"/>
          <w:sz w:val="18"/>
          <w:szCs w:val="18"/>
          <w:lang w:val="en-US"/>
        </w:rPr>
        <w:t xml:space="preserve">nt glutathione peroxidase (GP), </w:t>
      </w:r>
      <w:r w:rsidRPr="00340A5F">
        <w:rPr>
          <w:rFonts w:ascii="Times New Roman" w:eastAsia="DINPro-Bold" w:hAnsi="Times New Roman" w:cs="Times New Roman"/>
          <w:sz w:val="18"/>
          <w:szCs w:val="18"/>
          <w:lang w:val="en-US"/>
        </w:rPr>
        <w:t>erythrocyte superoxide dismutase (SOD), plasma activity</w:t>
      </w:r>
    </w:p>
    <w:p w:rsidR="00340A5F" w:rsidRPr="00340A5F" w:rsidRDefault="00340A5F" w:rsidP="00340A5F">
      <w:pPr>
        <w:autoSpaceDE w:val="0"/>
        <w:autoSpaceDN w:val="0"/>
        <w:adjustRightInd w:val="0"/>
        <w:spacing w:after="0" w:line="240" w:lineRule="auto"/>
        <w:rPr>
          <w:rFonts w:ascii="Times New Roman" w:eastAsia="DINPro-Bold" w:hAnsi="Times New Roman" w:cs="Times New Roman"/>
          <w:sz w:val="18"/>
          <w:szCs w:val="18"/>
          <w:lang w:val="en-US"/>
        </w:rPr>
      </w:pPr>
      <w:proofErr w:type="gramStart"/>
      <w:r w:rsidRPr="00340A5F">
        <w:rPr>
          <w:rFonts w:ascii="Times New Roman" w:eastAsia="DINPro-Bold" w:hAnsi="Times New Roman" w:cs="Times New Roman"/>
          <w:sz w:val="18"/>
          <w:szCs w:val="18"/>
          <w:lang w:val="en-US"/>
        </w:rPr>
        <w:t>of</w:t>
      </w:r>
      <w:proofErr w:type="gramEnd"/>
      <w:r w:rsidRPr="00340A5F">
        <w:rPr>
          <w:rFonts w:ascii="Times New Roman" w:eastAsia="DINPro-Bold" w:hAnsi="Times New Roman" w:cs="Times New Roman"/>
          <w:sz w:val="18"/>
          <w:szCs w:val="18"/>
          <w:lang w:val="en-US"/>
        </w:rPr>
        <w:t xml:space="preserve"> the antioxidant </w:t>
      </w:r>
      <w:proofErr w:type="spellStart"/>
      <w:r w:rsidRPr="00340A5F">
        <w:rPr>
          <w:rFonts w:ascii="Times New Roman" w:eastAsia="DINPro-Bold" w:hAnsi="Times New Roman" w:cs="Times New Roman"/>
          <w:sz w:val="18"/>
          <w:szCs w:val="18"/>
          <w:lang w:val="en-US"/>
        </w:rPr>
        <w:t>cerulo</w:t>
      </w:r>
      <w:r>
        <w:rPr>
          <w:rFonts w:ascii="Times New Roman" w:eastAsia="DINPro-Bold" w:hAnsi="Times New Roman" w:cs="Times New Roman"/>
          <w:sz w:val="18"/>
          <w:szCs w:val="18"/>
          <w:lang w:val="en-US"/>
        </w:rPr>
        <w:t>plasmin</w:t>
      </w:r>
      <w:proofErr w:type="spellEnd"/>
      <w:r>
        <w:rPr>
          <w:rFonts w:ascii="Times New Roman" w:eastAsia="DINPro-Bold" w:hAnsi="Times New Roman" w:cs="Times New Roman"/>
          <w:sz w:val="18"/>
          <w:szCs w:val="18"/>
          <w:lang w:val="en-US"/>
        </w:rPr>
        <w:t xml:space="preserve">/transferrin system (AOS </w:t>
      </w:r>
      <w:r w:rsidRPr="00340A5F">
        <w:rPr>
          <w:rFonts w:ascii="Times New Roman" w:eastAsia="DINPro-Bold" w:hAnsi="Times New Roman" w:cs="Times New Roman"/>
          <w:sz w:val="18"/>
          <w:szCs w:val="18"/>
          <w:lang w:val="en-US"/>
        </w:rPr>
        <w:t>CP/TF) — by the electron paramagnetic resonance method.</w:t>
      </w:r>
    </w:p>
    <w:p w:rsidR="00340A5F" w:rsidRPr="00340A5F" w:rsidRDefault="00340A5F" w:rsidP="00340A5F">
      <w:pPr>
        <w:autoSpaceDE w:val="0"/>
        <w:autoSpaceDN w:val="0"/>
        <w:adjustRightInd w:val="0"/>
        <w:spacing w:after="0" w:line="240" w:lineRule="auto"/>
        <w:rPr>
          <w:rFonts w:ascii="Times New Roman" w:eastAsia="DINPro-Bold" w:hAnsi="Times New Roman" w:cs="Times New Roman"/>
          <w:sz w:val="18"/>
          <w:szCs w:val="18"/>
          <w:lang w:val="en-US"/>
        </w:rPr>
      </w:pPr>
      <w:r w:rsidRPr="00340A5F">
        <w:rPr>
          <w:rFonts w:ascii="Times New Roman" w:eastAsia="DINPro-Bold" w:hAnsi="Times New Roman" w:cs="Times New Roman"/>
          <w:sz w:val="18"/>
          <w:szCs w:val="18"/>
          <w:lang w:val="en-US"/>
        </w:rPr>
        <w:t>Endothelial function</w:t>
      </w:r>
      <w:r>
        <w:rPr>
          <w:rFonts w:ascii="Times New Roman" w:eastAsia="DINPro-Bold" w:hAnsi="Times New Roman" w:cs="Times New Roman"/>
          <w:sz w:val="18"/>
          <w:szCs w:val="18"/>
          <w:lang w:val="en-US"/>
        </w:rPr>
        <w:t xml:space="preserve"> </w:t>
      </w:r>
      <w:proofErr w:type="gramStart"/>
      <w:r>
        <w:rPr>
          <w:rFonts w:ascii="Times New Roman" w:eastAsia="DINPro-Bold" w:hAnsi="Times New Roman" w:cs="Times New Roman"/>
          <w:sz w:val="18"/>
          <w:szCs w:val="18"/>
          <w:lang w:val="en-US"/>
        </w:rPr>
        <w:t>was investigated</w:t>
      </w:r>
      <w:proofErr w:type="gramEnd"/>
      <w:r>
        <w:rPr>
          <w:rFonts w:ascii="Times New Roman" w:eastAsia="DINPro-Bold" w:hAnsi="Times New Roman" w:cs="Times New Roman"/>
          <w:sz w:val="18"/>
          <w:szCs w:val="18"/>
          <w:lang w:val="en-US"/>
        </w:rPr>
        <w:t xml:space="preserve"> by ultrasound </w:t>
      </w:r>
      <w:r w:rsidRPr="00340A5F">
        <w:rPr>
          <w:rFonts w:ascii="Times New Roman" w:eastAsia="DINPro-Bold" w:hAnsi="Times New Roman" w:cs="Times New Roman"/>
          <w:sz w:val="18"/>
          <w:szCs w:val="18"/>
          <w:lang w:val="en-US"/>
        </w:rPr>
        <w:t>assessment of endothelial-dependent flow-mediated vasodilation</w:t>
      </w:r>
    </w:p>
    <w:p w:rsidR="00340A5F" w:rsidRPr="00340A5F" w:rsidRDefault="00340A5F" w:rsidP="00340A5F">
      <w:pPr>
        <w:autoSpaceDE w:val="0"/>
        <w:autoSpaceDN w:val="0"/>
        <w:adjustRightInd w:val="0"/>
        <w:spacing w:after="0" w:line="240" w:lineRule="auto"/>
        <w:rPr>
          <w:rFonts w:ascii="Times New Roman" w:eastAsia="DINPro-Bold" w:hAnsi="Times New Roman" w:cs="Times New Roman"/>
          <w:sz w:val="18"/>
          <w:szCs w:val="18"/>
          <w:lang w:val="en-US"/>
        </w:rPr>
      </w:pPr>
      <w:r w:rsidRPr="00340A5F">
        <w:rPr>
          <w:rFonts w:ascii="Times New Roman" w:eastAsia="DINPro-Bold" w:hAnsi="Times New Roman" w:cs="Times New Roman"/>
          <w:sz w:val="18"/>
          <w:szCs w:val="18"/>
          <w:lang w:val="en-US"/>
        </w:rPr>
        <w:t xml:space="preserve">(EDFMD) by the D. </w:t>
      </w:r>
      <w:proofErr w:type="spellStart"/>
      <w:r w:rsidRPr="00340A5F">
        <w:rPr>
          <w:rFonts w:ascii="Times New Roman" w:eastAsia="DINPro-Bold" w:hAnsi="Times New Roman" w:cs="Times New Roman"/>
          <w:sz w:val="18"/>
          <w:szCs w:val="18"/>
          <w:lang w:val="en-US"/>
        </w:rPr>
        <w:t>Celermajer</w:t>
      </w:r>
      <w:proofErr w:type="spellEnd"/>
      <w:r w:rsidRPr="00340A5F">
        <w:rPr>
          <w:rFonts w:ascii="Times New Roman" w:eastAsia="DINPro-Bold" w:hAnsi="Times New Roman" w:cs="Times New Roman"/>
          <w:sz w:val="18"/>
          <w:szCs w:val="18"/>
          <w:lang w:val="en-US"/>
        </w:rPr>
        <w:t xml:space="preserve"> et al. method.</w:t>
      </w:r>
    </w:p>
    <w:p w:rsidR="00340A5F" w:rsidRPr="00340A5F" w:rsidRDefault="00340A5F" w:rsidP="00340A5F">
      <w:pPr>
        <w:autoSpaceDE w:val="0"/>
        <w:autoSpaceDN w:val="0"/>
        <w:adjustRightInd w:val="0"/>
        <w:spacing w:after="0" w:line="240" w:lineRule="auto"/>
        <w:rPr>
          <w:rFonts w:ascii="Times New Roman" w:eastAsia="DINPro-Bold" w:hAnsi="Times New Roman" w:cs="Times New Roman"/>
          <w:sz w:val="18"/>
          <w:szCs w:val="18"/>
          <w:lang w:val="en-US"/>
        </w:rPr>
      </w:pPr>
      <w:r w:rsidRPr="00340A5F">
        <w:rPr>
          <w:rFonts w:ascii="Times New Roman" w:eastAsia="DINPro-Bold" w:hAnsi="Times New Roman" w:cs="Times New Roman"/>
          <w:b/>
          <w:bCs/>
          <w:sz w:val="18"/>
          <w:szCs w:val="18"/>
          <w:lang w:val="en-US"/>
        </w:rPr>
        <w:t xml:space="preserve">Results. </w:t>
      </w:r>
      <w:r w:rsidRPr="00340A5F">
        <w:rPr>
          <w:rFonts w:ascii="Times New Roman" w:eastAsia="DINPro-Bold" w:hAnsi="Times New Roman" w:cs="Times New Roman"/>
          <w:sz w:val="18"/>
          <w:szCs w:val="18"/>
          <w:lang w:val="en-US"/>
        </w:rPr>
        <w:t>Patients with sta</w:t>
      </w:r>
      <w:r>
        <w:rPr>
          <w:rFonts w:ascii="Times New Roman" w:eastAsia="DINPro-Bold" w:hAnsi="Times New Roman" w:cs="Times New Roman"/>
          <w:sz w:val="18"/>
          <w:szCs w:val="18"/>
          <w:lang w:val="en-US"/>
        </w:rPr>
        <w:t xml:space="preserve">ble CAD and dyslipidemia showed </w:t>
      </w:r>
      <w:r w:rsidRPr="00340A5F">
        <w:rPr>
          <w:rFonts w:ascii="Times New Roman" w:eastAsia="DINPro-Bold" w:hAnsi="Times New Roman" w:cs="Times New Roman"/>
          <w:sz w:val="18"/>
          <w:szCs w:val="18"/>
          <w:lang w:val="en-US"/>
        </w:rPr>
        <w:t>the intensification of LPO processes, therefore, DC increased</w:t>
      </w:r>
    </w:p>
    <w:p w:rsidR="00340A5F" w:rsidRPr="00340A5F" w:rsidRDefault="00340A5F" w:rsidP="00340A5F">
      <w:pPr>
        <w:autoSpaceDE w:val="0"/>
        <w:autoSpaceDN w:val="0"/>
        <w:adjustRightInd w:val="0"/>
        <w:spacing w:after="0" w:line="240" w:lineRule="auto"/>
        <w:rPr>
          <w:rFonts w:ascii="Times New Roman" w:eastAsia="DINPro-Bold" w:hAnsi="Times New Roman" w:cs="Times New Roman"/>
          <w:sz w:val="18"/>
          <w:szCs w:val="18"/>
          <w:lang w:val="en-US"/>
        </w:rPr>
      </w:pPr>
      <w:proofErr w:type="gramStart"/>
      <w:r w:rsidRPr="00340A5F">
        <w:rPr>
          <w:rFonts w:ascii="Times New Roman" w:eastAsia="DINPro-Bold" w:hAnsi="Times New Roman" w:cs="Times New Roman"/>
          <w:sz w:val="18"/>
          <w:szCs w:val="18"/>
          <w:lang w:val="en-US"/>
        </w:rPr>
        <w:t>by</w:t>
      </w:r>
      <w:proofErr w:type="gramEnd"/>
      <w:r w:rsidRPr="00340A5F">
        <w:rPr>
          <w:rFonts w:ascii="Times New Roman" w:eastAsia="DINPro-Bold" w:hAnsi="Times New Roman" w:cs="Times New Roman"/>
          <w:sz w:val="18"/>
          <w:szCs w:val="18"/>
          <w:lang w:val="en-US"/>
        </w:rPr>
        <w:t xml:space="preserve"> 77 %, TBA-R</w:t>
      </w:r>
      <w:r>
        <w:rPr>
          <w:rFonts w:ascii="Times New Roman" w:eastAsia="DINPro-Bold" w:hAnsi="Times New Roman" w:cs="Times New Roman"/>
          <w:sz w:val="18"/>
          <w:szCs w:val="18"/>
          <w:lang w:val="en-US"/>
        </w:rPr>
        <w:t xml:space="preserve">P — by 58 %, and the impairment </w:t>
      </w:r>
      <w:r w:rsidRPr="00340A5F">
        <w:rPr>
          <w:rFonts w:ascii="Times New Roman" w:eastAsia="DINPro-Bold" w:hAnsi="Times New Roman" w:cs="Times New Roman"/>
          <w:sz w:val="18"/>
          <w:szCs w:val="18"/>
          <w:lang w:val="en-US"/>
        </w:rPr>
        <w:t>of enzyme regulation of reactive oxygen species (ROS): the</w:t>
      </w:r>
    </w:p>
    <w:p w:rsidR="00340A5F" w:rsidRPr="00340A5F" w:rsidRDefault="00340A5F" w:rsidP="00340A5F">
      <w:pPr>
        <w:autoSpaceDE w:val="0"/>
        <w:autoSpaceDN w:val="0"/>
        <w:adjustRightInd w:val="0"/>
        <w:spacing w:after="0" w:line="240" w:lineRule="auto"/>
        <w:rPr>
          <w:rFonts w:ascii="Times New Roman" w:eastAsia="DINPro-Bold" w:hAnsi="Times New Roman" w:cs="Times New Roman"/>
          <w:sz w:val="18"/>
          <w:szCs w:val="18"/>
          <w:lang w:val="en-US"/>
        </w:rPr>
      </w:pPr>
      <w:proofErr w:type="gramStart"/>
      <w:r w:rsidRPr="00340A5F">
        <w:rPr>
          <w:rFonts w:ascii="Times New Roman" w:eastAsia="DINPro-Bold" w:hAnsi="Times New Roman" w:cs="Times New Roman"/>
          <w:sz w:val="18"/>
          <w:szCs w:val="18"/>
          <w:lang w:val="en-US"/>
        </w:rPr>
        <w:t>decrease</w:t>
      </w:r>
      <w:proofErr w:type="gramEnd"/>
      <w:r w:rsidRPr="00340A5F">
        <w:rPr>
          <w:rFonts w:ascii="Times New Roman" w:eastAsia="DINPro-Bold" w:hAnsi="Times New Roman" w:cs="Times New Roman"/>
          <w:sz w:val="18"/>
          <w:szCs w:val="18"/>
          <w:lang w:val="en-US"/>
        </w:rPr>
        <w:t xml:space="preserve"> of AOS CP/TF</w:t>
      </w:r>
      <w:r>
        <w:rPr>
          <w:rFonts w:ascii="Times New Roman" w:eastAsia="DINPro-Bold" w:hAnsi="Times New Roman" w:cs="Times New Roman"/>
          <w:sz w:val="18"/>
          <w:szCs w:val="18"/>
          <w:lang w:val="en-US"/>
        </w:rPr>
        <w:t xml:space="preserve"> by 33 %, SOD by 25 % and GP by </w:t>
      </w:r>
      <w:r w:rsidRPr="00340A5F">
        <w:rPr>
          <w:rFonts w:ascii="Times New Roman" w:eastAsia="DINPro-Bold" w:hAnsi="Times New Roman" w:cs="Times New Roman"/>
          <w:sz w:val="18"/>
          <w:szCs w:val="18"/>
          <w:lang w:val="en-US"/>
        </w:rPr>
        <w:t>39 % compared with the control group. After the prescription</w:t>
      </w:r>
    </w:p>
    <w:p w:rsidR="00340A5F" w:rsidRPr="00340A5F" w:rsidRDefault="00340A5F" w:rsidP="00340A5F">
      <w:pPr>
        <w:autoSpaceDE w:val="0"/>
        <w:autoSpaceDN w:val="0"/>
        <w:adjustRightInd w:val="0"/>
        <w:spacing w:after="0" w:line="240" w:lineRule="auto"/>
        <w:rPr>
          <w:rFonts w:ascii="Times New Roman" w:eastAsia="DINPro-Bold" w:hAnsi="Times New Roman" w:cs="Times New Roman"/>
          <w:sz w:val="18"/>
          <w:szCs w:val="18"/>
          <w:lang w:val="en-US"/>
        </w:rPr>
      </w:pPr>
      <w:proofErr w:type="gramStart"/>
      <w:r w:rsidRPr="00340A5F">
        <w:rPr>
          <w:rFonts w:ascii="Times New Roman" w:eastAsia="DINPro-Bold" w:hAnsi="Times New Roman" w:cs="Times New Roman"/>
          <w:sz w:val="18"/>
          <w:szCs w:val="18"/>
          <w:lang w:val="en-US"/>
        </w:rPr>
        <w:t>of</w:t>
      </w:r>
      <w:proofErr w:type="gramEnd"/>
      <w:r w:rsidRPr="00340A5F">
        <w:rPr>
          <w:rFonts w:ascii="Times New Roman" w:eastAsia="DINPro-Bold" w:hAnsi="Times New Roman" w:cs="Times New Roman"/>
          <w:sz w:val="18"/>
          <w:szCs w:val="18"/>
          <w:lang w:val="en-US"/>
        </w:rPr>
        <w:t xml:space="preserve"> 20–40 mg of atorv</w:t>
      </w:r>
      <w:r>
        <w:rPr>
          <w:rFonts w:ascii="Times New Roman" w:eastAsia="DINPro-Bold" w:hAnsi="Times New Roman" w:cs="Times New Roman"/>
          <w:sz w:val="18"/>
          <w:szCs w:val="18"/>
          <w:lang w:val="en-US"/>
        </w:rPr>
        <w:t xml:space="preserve">astatin per day for 6 months in </w:t>
      </w:r>
      <w:r w:rsidRPr="00340A5F">
        <w:rPr>
          <w:rFonts w:ascii="Times New Roman" w:eastAsia="DINPro-Bold" w:hAnsi="Times New Roman" w:cs="Times New Roman"/>
          <w:sz w:val="18"/>
          <w:szCs w:val="18"/>
          <w:lang w:val="en-US"/>
        </w:rPr>
        <w:t>combination with complex cardiovascular therapy, the level</w:t>
      </w:r>
    </w:p>
    <w:p w:rsidR="00340A5F" w:rsidRPr="00340A5F" w:rsidRDefault="00340A5F" w:rsidP="00340A5F">
      <w:pPr>
        <w:autoSpaceDE w:val="0"/>
        <w:autoSpaceDN w:val="0"/>
        <w:adjustRightInd w:val="0"/>
        <w:spacing w:after="0" w:line="240" w:lineRule="auto"/>
        <w:rPr>
          <w:rFonts w:ascii="Times New Roman" w:eastAsia="DINPro-Bold" w:hAnsi="Times New Roman" w:cs="Times New Roman"/>
          <w:sz w:val="18"/>
          <w:szCs w:val="18"/>
          <w:lang w:val="en-US"/>
        </w:rPr>
      </w:pPr>
      <w:r w:rsidRPr="00340A5F">
        <w:rPr>
          <w:rFonts w:ascii="Times New Roman" w:eastAsia="DINPro-Bold" w:hAnsi="Times New Roman" w:cs="Times New Roman"/>
          <w:sz w:val="18"/>
          <w:szCs w:val="18"/>
          <w:lang w:val="en-US"/>
        </w:rPr>
        <w:t>of SOD increased by 16 %, GP —</w:t>
      </w:r>
      <w:r>
        <w:rPr>
          <w:rFonts w:ascii="Times New Roman" w:eastAsia="DINPro-Bold" w:hAnsi="Times New Roman" w:cs="Times New Roman"/>
          <w:sz w:val="18"/>
          <w:szCs w:val="18"/>
          <w:lang w:val="en-US"/>
        </w:rPr>
        <w:t xml:space="preserve"> by 60 %, the activity of </w:t>
      </w:r>
      <w:r w:rsidRPr="00340A5F">
        <w:rPr>
          <w:rFonts w:ascii="Times New Roman" w:eastAsia="DINPro-Bold" w:hAnsi="Times New Roman" w:cs="Times New Roman"/>
          <w:sz w:val="18"/>
          <w:szCs w:val="18"/>
          <w:lang w:val="en-US"/>
        </w:rPr>
        <w:t>AOS CP/TF — by 12.5 %, the level of DC decreased by 40 %,</w:t>
      </w:r>
    </w:p>
    <w:p w:rsidR="00340A5F" w:rsidRPr="00340A5F" w:rsidRDefault="00340A5F" w:rsidP="00340A5F">
      <w:pPr>
        <w:autoSpaceDE w:val="0"/>
        <w:autoSpaceDN w:val="0"/>
        <w:adjustRightInd w:val="0"/>
        <w:spacing w:after="0" w:line="240" w:lineRule="auto"/>
        <w:rPr>
          <w:rFonts w:ascii="Times New Roman" w:eastAsia="DINPro-Bold" w:hAnsi="Times New Roman" w:cs="Times New Roman"/>
          <w:sz w:val="18"/>
          <w:szCs w:val="18"/>
          <w:lang w:val="en-US"/>
        </w:rPr>
      </w:pPr>
      <w:r w:rsidRPr="00340A5F">
        <w:rPr>
          <w:rFonts w:ascii="Times New Roman" w:eastAsia="DINPro-Bold" w:hAnsi="Times New Roman" w:cs="Times New Roman"/>
          <w:sz w:val="18"/>
          <w:szCs w:val="18"/>
          <w:lang w:val="en-US"/>
        </w:rPr>
        <w:t>TBA-RP — by 32 %, EDFMD improved by 36 %.</w:t>
      </w:r>
    </w:p>
    <w:p w:rsidR="00340A5F" w:rsidRPr="00340A5F" w:rsidRDefault="00340A5F" w:rsidP="00340A5F">
      <w:pPr>
        <w:autoSpaceDE w:val="0"/>
        <w:autoSpaceDN w:val="0"/>
        <w:adjustRightInd w:val="0"/>
        <w:spacing w:after="0" w:line="240" w:lineRule="auto"/>
        <w:rPr>
          <w:rFonts w:ascii="Times New Roman" w:eastAsia="DINPro-Bold" w:hAnsi="Times New Roman" w:cs="Times New Roman"/>
          <w:sz w:val="18"/>
          <w:szCs w:val="18"/>
          <w:lang w:val="en-US"/>
        </w:rPr>
      </w:pPr>
      <w:r w:rsidRPr="00340A5F">
        <w:rPr>
          <w:rFonts w:ascii="Times New Roman" w:eastAsia="DINPro-Bold" w:hAnsi="Times New Roman" w:cs="Times New Roman"/>
          <w:b/>
          <w:bCs/>
          <w:sz w:val="18"/>
          <w:szCs w:val="18"/>
          <w:lang w:val="en-US"/>
        </w:rPr>
        <w:t xml:space="preserve">Conclusion. </w:t>
      </w:r>
      <w:proofErr w:type="spellStart"/>
      <w:r w:rsidRPr="00340A5F">
        <w:rPr>
          <w:rFonts w:ascii="Times New Roman" w:eastAsia="DINPro-Bold" w:hAnsi="Times New Roman" w:cs="Times New Roman"/>
          <w:sz w:val="18"/>
          <w:szCs w:val="18"/>
          <w:lang w:val="en-US"/>
        </w:rPr>
        <w:t>Atorvastat</w:t>
      </w:r>
      <w:r>
        <w:rPr>
          <w:rFonts w:ascii="Times New Roman" w:eastAsia="DINPro-Bold" w:hAnsi="Times New Roman" w:cs="Times New Roman"/>
          <w:sz w:val="18"/>
          <w:szCs w:val="18"/>
          <w:lang w:val="en-US"/>
        </w:rPr>
        <w:t>ion</w:t>
      </w:r>
      <w:proofErr w:type="spellEnd"/>
      <w:r>
        <w:rPr>
          <w:rFonts w:ascii="Times New Roman" w:eastAsia="DINPro-Bold" w:hAnsi="Times New Roman" w:cs="Times New Roman"/>
          <w:sz w:val="18"/>
          <w:szCs w:val="18"/>
          <w:lang w:val="en-US"/>
        </w:rPr>
        <w:t xml:space="preserve"> in combination with complex </w:t>
      </w:r>
      <w:r w:rsidRPr="00340A5F">
        <w:rPr>
          <w:rFonts w:ascii="Times New Roman" w:eastAsia="DINPro-Bold" w:hAnsi="Times New Roman" w:cs="Times New Roman"/>
          <w:sz w:val="18"/>
          <w:szCs w:val="18"/>
          <w:lang w:val="en-US"/>
        </w:rPr>
        <w:t xml:space="preserve">cardiovascular pharmacotherapy has antioxidant and </w:t>
      </w:r>
      <w:proofErr w:type="spellStart"/>
      <w:r w:rsidRPr="00340A5F">
        <w:rPr>
          <w:rFonts w:ascii="Times New Roman" w:eastAsia="DINPro-Bold" w:hAnsi="Times New Roman" w:cs="Times New Roman"/>
          <w:sz w:val="18"/>
          <w:szCs w:val="18"/>
          <w:lang w:val="en-US"/>
        </w:rPr>
        <w:t>antiperoxide</w:t>
      </w:r>
      <w:proofErr w:type="spellEnd"/>
    </w:p>
    <w:p w:rsidR="00A202FD" w:rsidRPr="00340A5F" w:rsidRDefault="00340A5F" w:rsidP="00340A5F">
      <w:pPr>
        <w:autoSpaceDE w:val="0"/>
        <w:autoSpaceDN w:val="0"/>
        <w:adjustRightInd w:val="0"/>
        <w:spacing w:after="0" w:line="240" w:lineRule="auto"/>
        <w:rPr>
          <w:rFonts w:ascii="Times New Roman" w:eastAsia="DINPro-Bold" w:hAnsi="Times New Roman" w:cs="Times New Roman"/>
          <w:sz w:val="18"/>
          <w:szCs w:val="18"/>
          <w:lang w:val="en-US"/>
        </w:rPr>
      </w:pPr>
      <w:proofErr w:type="gramStart"/>
      <w:r w:rsidRPr="00340A5F">
        <w:rPr>
          <w:rFonts w:ascii="Times New Roman" w:eastAsia="DINPro-Bold" w:hAnsi="Times New Roman" w:cs="Times New Roman"/>
          <w:sz w:val="18"/>
          <w:szCs w:val="18"/>
          <w:lang w:val="en-US"/>
        </w:rPr>
        <w:t>activity</w:t>
      </w:r>
      <w:proofErr w:type="gramEnd"/>
      <w:r w:rsidRPr="00340A5F">
        <w:rPr>
          <w:rFonts w:ascii="Times New Roman" w:eastAsia="DINPro-Bold" w:hAnsi="Times New Roman" w:cs="Times New Roman"/>
          <w:sz w:val="18"/>
          <w:szCs w:val="18"/>
          <w:lang w:val="en-US"/>
        </w:rPr>
        <w:t xml:space="preserve"> and i</w:t>
      </w:r>
      <w:r>
        <w:rPr>
          <w:rFonts w:ascii="Times New Roman" w:eastAsia="DINPro-Bold" w:hAnsi="Times New Roman" w:cs="Times New Roman"/>
          <w:sz w:val="18"/>
          <w:szCs w:val="18"/>
          <w:lang w:val="en-US"/>
        </w:rPr>
        <w:t xml:space="preserve">mproves endothelial function in </w:t>
      </w:r>
      <w:r w:rsidRPr="00340A5F">
        <w:rPr>
          <w:rFonts w:ascii="Times New Roman" w:eastAsia="DINPro-Bold" w:hAnsi="Times New Roman" w:cs="Times New Roman"/>
          <w:sz w:val="18"/>
          <w:szCs w:val="18"/>
          <w:lang w:val="en-US"/>
        </w:rPr>
        <w:t>patients with stable CAD w</w:t>
      </w:r>
      <w:r>
        <w:rPr>
          <w:rFonts w:ascii="Times New Roman" w:eastAsia="DINPro-Bold" w:hAnsi="Times New Roman" w:cs="Times New Roman"/>
          <w:sz w:val="18"/>
          <w:szCs w:val="18"/>
          <w:lang w:val="en-US"/>
        </w:rPr>
        <w:t xml:space="preserve">ith manifestations of oxidative </w:t>
      </w:r>
      <w:bookmarkStart w:id="0" w:name="_GoBack"/>
      <w:bookmarkEnd w:id="0"/>
      <w:r w:rsidRPr="00340A5F">
        <w:rPr>
          <w:rFonts w:ascii="Times New Roman" w:eastAsia="DINPro-Bold" w:hAnsi="Times New Roman" w:cs="Times New Roman"/>
          <w:sz w:val="18"/>
          <w:szCs w:val="18"/>
          <w:lang w:val="en-US"/>
        </w:rPr>
        <w:t>stress.</w:t>
      </w:r>
    </w:p>
    <w:sectPr w:rsidR="00A202FD" w:rsidRPr="00340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INPro-Bold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62C"/>
    <w:rsid w:val="00020364"/>
    <w:rsid w:val="00340A5F"/>
    <w:rsid w:val="00383BCD"/>
    <w:rsid w:val="006A662C"/>
    <w:rsid w:val="00736C96"/>
    <w:rsid w:val="008A5685"/>
    <w:rsid w:val="00A202FD"/>
    <w:rsid w:val="00AC5174"/>
    <w:rsid w:val="00BF11C9"/>
    <w:rsid w:val="00C916AF"/>
    <w:rsid w:val="00F22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BC8670-BDDE-4DA0-B30F-CA2CFA8B1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Савчук Елизавета Анатольевна</dc:creator>
  <cp:keywords/>
  <dc:description/>
  <cp:lastModifiedBy>Савчук Елизавета Анатольевна</cp:lastModifiedBy>
  <cp:revision>2</cp:revision>
  <dcterms:created xsi:type="dcterms:W3CDTF">2022-11-09T08:56:00Z</dcterms:created>
  <dcterms:modified xsi:type="dcterms:W3CDTF">2022-11-09T08:56:00Z</dcterms:modified>
</cp:coreProperties>
</file>